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CD4F" w14:textId="4D0D1AD2" w:rsidR="007F16F4" w:rsidRPr="007F16F4" w:rsidRDefault="007F16F4" w:rsidP="00836F7E">
      <w:pPr>
        <w:rPr>
          <w:rFonts w:ascii="Courier New" w:hAnsi="Courier New" w:cs="Courier New"/>
          <w:b/>
          <w:bCs/>
          <w:sz w:val="40"/>
          <w:szCs w:val="40"/>
          <w:lang w:val="da-DK"/>
        </w:rPr>
      </w:pPr>
      <w:bookmarkStart w:id="0" w:name="_Hlk123730259"/>
      <w:r w:rsidRPr="007F16F4">
        <w:rPr>
          <w:rFonts w:ascii="Courier New" w:hAnsi="Courier New" w:cs="Courier New"/>
          <w:b/>
          <w:bCs/>
          <w:sz w:val="40"/>
          <w:szCs w:val="40"/>
          <w:lang w:val="da-DK"/>
        </w:rPr>
        <w:t>Vejledning til skriveskabeloner</w:t>
      </w:r>
    </w:p>
    <w:p w14:paraId="269DE6FB" w14:textId="77777777" w:rsidR="007F16F4" w:rsidRDefault="007F16F4" w:rsidP="00836F7E">
      <w:pPr>
        <w:rPr>
          <w:rFonts w:ascii="Courier New" w:hAnsi="Courier New" w:cs="Courier New"/>
          <w:b/>
          <w:bCs/>
          <w:sz w:val="32"/>
          <w:szCs w:val="32"/>
          <w:lang w:val="da-DK"/>
        </w:rPr>
      </w:pPr>
    </w:p>
    <w:p w14:paraId="7858EE69" w14:textId="77777777" w:rsidR="007F16F4" w:rsidRDefault="007F16F4" w:rsidP="00836F7E">
      <w:pPr>
        <w:rPr>
          <w:rFonts w:ascii="Courier New" w:hAnsi="Courier New" w:cs="Courier New"/>
          <w:b/>
          <w:bCs/>
          <w:sz w:val="32"/>
          <w:szCs w:val="32"/>
          <w:lang w:val="da-DK"/>
        </w:rPr>
      </w:pPr>
    </w:p>
    <w:p w14:paraId="654D1087" w14:textId="12B301CE" w:rsidR="00836F7E" w:rsidRPr="007F16F4" w:rsidRDefault="00836F7E" w:rsidP="00836F7E">
      <w:pPr>
        <w:rPr>
          <w:rFonts w:ascii="Courier New" w:hAnsi="Courier New" w:cs="Courier New"/>
          <w:b/>
          <w:bCs/>
          <w:sz w:val="32"/>
          <w:szCs w:val="32"/>
          <w:lang w:val="da-DK"/>
        </w:rPr>
      </w:pPr>
      <w:r w:rsidRPr="007F16F4">
        <w:rPr>
          <w:rFonts w:ascii="Courier New" w:hAnsi="Courier New" w:cs="Courier New"/>
          <w:b/>
          <w:bCs/>
          <w:sz w:val="32"/>
          <w:szCs w:val="32"/>
          <w:lang w:val="da-DK"/>
        </w:rPr>
        <w:t>Hvorfor bruge skriveskabeloner?</w:t>
      </w:r>
    </w:p>
    <w:p w14:paraId="587FF285" w14:textId="77777777" w:rsidR="00836F7E" w:rsidRPr="00836F7E" w:rsidRDefault="00836F7E" w:rsidP="00836F7E">
      <w:pPr>
        <w:rPr>
          <w:rFonts w:ascii="Courier New" w:hAnsi="Courier New" w:cs="Courier New"/>
          <w:lang w:val="da-DK"/>
        </w:rPr>
      </w:pPr>
    </w:p>
    <w:p w14:paraId="3F87AC3D" w14:textId="77777777" w:rsidR="00836F7E" w:rsidRPr="00325CA6" w:rsidRDefault="00836F7E" w:rsidP="00836F7E">
      <w:pPr>
        <w:rPr>
          <w:rFonts w:ascii="Courier New" w:hAnsi="Courier New" w:cs="Courier New"/>
          <w:sz w:val="24"/>
          <w:szCs w:val="24"/>
          <w:lang w:val="da-DK"/>
        </w:rPr>
      </w:pPr>
      <w:r w:rsidRPr="00325CA6">
        <w:rPr>
          <w:rFonts w:ascii="Courier New" w:hAnsi="Courier New" w:cs="Courier New"/>
          <w:sz w:val="24"/>
          <w:szCs w:val="24"/>
          <w:lang w:val="da-DK"/>
        </w:rPr>
        <w:t>For mange ikke-skrivevante elever kan det være svært at få hul på skriftlige opgaver, når de sidder foran skærmen med et tomt dokument. Dette kan skyldes usikkerhed i forhold til fx tekstgenre, opbygning af teksten eller simpelthen, hvordan sætninger kan indledes. Med en skiveskabelon bliver eleverne hjulpet til at komme i gang og få struktur på teksten. Skriveskabelonen aflaster også arbejdshukommelsen, hvilket kan gøre det lettere for eleverne at holde fokus på budskab, stavning og tegnsætning.</w:t>
      </w:r>
    </w:p>
    <w:p w14:paraId="52E7646B" w14:textId="77777777" w:rsidR="00836F7E" w:rsidRPr="00325CA6" w:rsidRDefault="00836F7E" w:rsidP="00836F7E">
      <w:pPr>
        <w:rPr>
          <w:rFonts w:ascii="Courier New" w:hAnsi="Courier New" w:cs="Courier New"/>
          <w:sz w:val="24"/>
          <w:szCs w:val="24"/>
          <w:lang w:val="da-DK"/>
        </w:rPr>
      </w:pPr>
      <w:r w:rsidRPr="00325CA6">
        <w:rPr>
          <w:rFonts w:ascii="Courier New" w:hAnsi="Courier New" w:cs="Courier New"/>
          <w:sz w:val="24"/>
          <w:szCs w:val="24"/>
          <w:lang w:val="da-DK"/>
        </w:rPr>
        <w:t>Skriveskabeloner kan bruges af alle elever, uanset om de har læse-/skrive-/sprogvanskeligheder eller ej, fordi en skriveskabelon er med til at skabe overblik og struktur, i den tekst eleven skriver. Samtidig er det et rigtig godt redskab til at vise eleverne, hvordan man inden for forskellige tekstgenrer, gør noget forskelligt.</w:t>
      </w:r>
    </w:p>
    <w:p w14:paraId="120448EC" w14:textId="77777777" w:rsidR="00836F7E" w:rsidRPr="00325CA6" w:rsidRDefault="00836F7E" w:rsidP="00836F7E">
      <w:pPr>
        <w:rPr>
          <w:rFonts w:ascii="Courier New" w:hAnsi="Courier New" w:cs="Courier New"/>
          <w:sz w:val="24"/>
          <w:szCs w:val="24"/>
          <w:lang w:val="da-DK"/>
        </w:rPr>
      </w:pPr>
      <w:r w:rsidRPr="00325CA6">
        <w:rPr>
          <w:rFonts w:ascii="Courier New" w:hAnsi="Courier New" w:cs="Courier New"/>
          <w:sz w:val="24"/>
          <w:szCs w:val="24"/>
          <w:lang w:val="da-DK"/>
        </w:rPr>
        <w:t>I forbindelse med projektet Ordblindevenlig Værkstedsundervisning er der udarbejdet en række eksempler på skriveskabeloner til brug på værkstederne. Disse er tonet, så de passer til de tekstgenrer, eleverne kan møde på deres værksted og videre i uddannelse.</w:t>
      </w:r>
    </w:p>
    <w:p w14:paraId="496E365D" w14:textId="77777777" w:rsidR="00836F7E" w:rsidRPr="00325CA6" w:rsidRDefault="00836F7E" w:rsidP="00836F7E">
      <w:pPr>
        <w:rPr>
          <w:rFonts w:ascii="Courier New" w:hAnsi="Courier New" w:cs="Courier New"/>
          <w:sz w:val="24"/>
          <w:szCs w:val="24"/>
          <w:lang w:val="da-DK"/>
        </w:rPr>
      </w:pPr>
    </w:p>
    <w:p w14:paraId="763DB5D6" w14:textId="77777777" w:rsidR="007F16F4" w:rsidRDefault="007F16F4" w:rsidP="00836F7E">
      <w:pPr>
        <w:rPr>
          <w:rFonts w:ascii="Courier New" w:hAnsi="Courier New" w:cs="Courier New"/>
          <w:b/>
          <w:bCs/>
          <w:sz w:val="32"/>
          <w:szCs w:val="32"/>
          <w:lang w:val="da-DK"/>
        </w:rPr>
      </w:pPr>
    </w:p>
    <w:p w14:paraId="24286335" w14:textId="417D128E" w:rsidR="00836F7E" w:rsidRPr="007F16F4" w:rsidRDefault="00836F7E" w:rsidP="00836F7E">
      <w:pPr>
        <w:rPr>
          <w:rFonts w:ascii="Courier New" w:hAnsi="Courier New" w:cs="Courier New"/>
          <w:b/>
          <w:bCs/>
          <w:sz w:val="32"/>
          <w:szCs w:val="32"/>
          <w:lang w:val="da-DK"/>
        </w:rPr>
      </w:pPr>
      <w:r w:rsidRPr="007F16F4">
        <w:rPr>
          <w:rFonts w:ascii="Courier New" w:hAnsi="Courier New" w:cs="Courier New"/>
          <w:b/>
          <w:bCs/>
          <w:sz w:val="32"/>
          <w:szCs w:val="32"/>
          <w:lang w:val="da-DK"/>
        </w:rPr>
        <w:t xml:space="preserve">Sådan bruges skriveskabelonerne </w:t>
      </w:r>
    </w:p>
    <w:p w14:paraId="66491CCE" w14:textId="77777777" w:rsidR="00836F7E" w:rsidRPr="007F16F4" w:rsidRDefault="00836F7E" w:rsidP="00836F7E">
      <w:pPr>
        <w:rPr>
          <w:rFonts w:ascii="Courier New" w:hAnsi="Courier New" w:cs="Courier New"/>
          <w:sz w:val="24"/>
          <w:szCs w:val="24"/>
          <w:lang w:val="da-DK"/>
        </w:rPr>
      </w:pPr>
    </w:p>
    <w:p w14:paraId="3C729E6D" w14:textId="4D879AC4" w:rsidR="00836F7E" w:rsidRPr="00325CA6" w:rsidRDefault="00836F7E" w:rsidP="00836F7E">
      <w:pPr>
        <w:rPr>
          <w:rFonts w:ascii="Courier New" w:hAnsi="Courier New" w:cs="Courier New"/>
          <w:sz w:val="24"/>
          <w:szCs w:val="24"/>
          <w:lang w:val="da-DK"/>
        </w:rPr>
      </w:pPr>
      <w:r w:rsidRPr="00325CA6">
        <w:rPr>
          <w:rFonts w:ascii="Courier New" w:hAnsi="Courier New" w:cs="Courier New"/>
          <w:sz w:val="24"/>
          <w:szCs w:val="24"/>
          <w:lang w:val="da-DK"/>
        </w:rPr>
        <w:t>Skriveskabelonerne er delt op i to (eller tre) kolonner. Kolonnen til venstre viser, hvad det enkelte afsnit skal handle om. Kolonnen i midten indeholder en uddybning af, hvad indholdet kan være. Kolonnen til højre er der, eleven skriver sin tekst. Der er i skabelonerne givet forslag til, hvordan eleven kan begynde sin tekst. Når eleven er færdig med teksten, kan eleven vælge at beholde den i skabelonen eller kopiere den over i et andet dokument, så den fremstår mere samlet.</w:t>
      </w:r>
    </w:p>
    <w:p w14:paraId="1434A1F4" w14:textId="77777777" w:rsidR="00836F7E" w:rsidRPr="00325CA6" w:rsidRDefault="00836F7E" w:rsidP="00836F7E">
      <w:pPr>
        <w:rPr>
          <w:rFonts w:ascii="Courier New" w:hAnsi="Courier New" w:cs="Courier New"/>
          <w:sz w:val="24"/>
          <w:szCs w:val="24"/>
          <w:lang w:val="da-DK"/>
        </w:rPr>
      </w:pPr>
    </w:p>
    <w:p w14:paraId="1B5E1D56" w14:textId="77777777" w:rsidR="007F16F4" w:rsidRDefault="007F16F4" w:rsidP="00836F7E">
      <w:pPr>
        <w:rPr>
          <w:rFonts w:ascii="Courier New" w:hAnsi="Courier New" w:cs="Courier New"/>
          <w:b/>
          <w:bCs/>
          <w:sz w:val="32"/>
          <w:szCs w:val="32"/>
          <w:lang w:val="da-DK"/>
        </w:rPr>
      </w:pPr>
    </w:p>
    <w:p w14:paraId="4235C5C3" w14:textId="3875D44B" w:rsidR="00836F7E" w:rsidRPr="007F16F4" w:rsidRDefault="00836F7E" w:rsidP="00836F7E">
      <w:pPr>
        <w:rPr>
          <w:rFonts w:ascii="Courier New" w:hAnsi="Courier New" w:cs="Courier New"/>
          <w:b/>
          <w:bCs/>
          <w:sz w:val="32"/>
          <w:szCs w:val="32"/>
          <w:lang w:val="da-DK"/>
        </w:rPr>
      </w:pPr>
      <w:r w:rsidRPr="007F16F4">
        <w:rPr>
          <w:rFonts w:ascii="Courier New" w:hAnsi="Courier New" w:cs="Courier New"/>
          <w:b/>
          <w:bCs/>
          <w:sz w:val="32"/>
          <w:szCs w:val="32"/>
          <w:lang w:val="da-DK"/>
        </w:rPr>
        <w:t>Gode råd ved brug af skriveskabeloner</w:t>
      </w:r>
    </w:p>
    <w:p w14:paraId="2600E049" w14:textId="77777777" w:rsidR="00836F7E" w:rsidRPr="00325CA6" w:rsidRDefault="00836F7E" w:rsidP="00836F7E">
      <w:pPr>
        <w:rPr>
          <w:rFonts w:ascii="Courier New" w:hAnsi="Courier New" w:cs="Courier New"/>
          <w:sz w:val="24"/>
          <w:szCs w:val="24"/>
          <w:lang w:val="da-DK"/>
        </w:rPr>
      </w:pPr>
    </w:p>
    <w:p w14:paraId="23F0A58E" w14:textId="1DE2EF3E" w:rsidR="00836F7E" w:rsidRPr="00325CA6" w:rsidRDefault="00836F7E" w:rsidP="00836F7E">
      <w:pPr>
        <w:rPr>
          <w:rFonts w:ascii="Courier New" w:hAnsi="Courier New" w:cs="Courier New"/>
          <w:sz w:val="24"/>
          <w:szCs w:val="24"/>
          <w:lang w:val="da-DK"/>
        </w:rPr>
      </w:pPr>
      <w:r w:rsidRPr="00325CA6">
        <w:rPr>
          <w:rFonts w:ascii="Courier New" w:hAnsi="Courier New" w:cs="Courier New"/>
          <w:sz w:val="24"/>
          <w:szCs w:val="24"/>
          <w:lang w:val="da-DK"/>
        </w:rPr>
        <w:t>Skriveskabelonen skal ligge digitalt, så eleverne kan bruge deres læse-skrive-teknologi (LST), når de skriver i den.</w:t>
      </w:r>
    </w:p>
    <w:p w14:paraId="620BF8A6" w14:textId="77777777" w:rsidR="00836F7E" w:rsidRPr="00325CA6" w:rsidRDefault="00836F7E" w:rsidP="00836F7E">
      <w:pPr>
        <w:rPr>
          <w:rFonts w:ascii="Courier New" w:hAnsi="Courier New" w:cs="Courier New"/>
          <w:sz w:val="24"/>
          <w:szCs w:val="24"/>
          <w:lang w:val="da-DK"/>
        </w:rPr>
      </w:pPr>
      <w:r w:rsidRPr="00325CA6">
        <w:rPr>
          <w:rFonts w:ascii="Courier New" w:hAnsi="Courier New" w:cs="Courier New"/>
          <w:sz w:val="24"/>
          <w:szCs w:val="24"/>
          <w:lang w:val="da-DK"/>
        </w:rPr>
        <w:t xml:space="preserve">Det er en god ide, at du gennemgår skabelonen, inden eleverne </w:t>
      </w:r>
      <w:r w:rsidRPr="00325CA6">
        <w:rPr>
          <w:rFonts w:ascii="Courier New" w:hAnsi="Courier New" w:cs="Courier New"/>
          <w:sz w:val="24"/>
          <w:szCs w:val="24"/>
          <w:lang w:val="da-DK"/>
        </w:rPr>
        <w:lastRenderedPageBreak/>
        <w:t>går i gang med at skrive. Tal også om, hvad hvert afsnit kan handle om, så eleverne kan få ideer af og med hinanden.</w:t>
      </w:r>
    </w:p>
    <w:p w14:paraId="004EDDC3" w14:textId="77777777" w:rsidR="00836F7E" w:rsidRPr="00325CA6" w:rsidRDefault="00836F7E" w:rsidP="00836F7E">
      <w:pPr>
        <w:rPr>
          <w:rFonts w:ascii="Courier New" w:hAnsi="Courier New" w:cs="Courier New"/>
          <w:sz w:val="24"/>
          <w:szCs w:val="24"/>
          <w:lang w:val="da-DK"/>
        </w:rPr>
      </w:pPr>
      <w:r w:rsidRPr="00325CA6">
        <w:rPr>
          <w:rFonts w:ascii="Courier New" w:hAnsi="Courier New" w:cs="Courier New"/>
          <w:sz w:val="24"/>
          <w:szCs w:val="24"/>
          <w:lang w:val="da-DK"/>
        </w:rPr>
        <w:t>Lav en modeltekst sammen, hvor du skriver, mens du tænker højt, så eleverne kan høre, hvilke overvejelser den erfarne skribent gør sig i skriveprocessen.</w:t>
      </w:r>
    </w:p>
    <w:p w14:paraId="68665E12" w14:textId="5B4B10EC" w:rsidR="00140A24" w:rsidRPr="00325CA6" w:rsidRDefault="00836F7E" w:rsidP="00836F7E">
      <w:pPr>
        <w:rPr>
          <w:sz w:val="24"/>
          <w:szCs w:val="24"/>
          <w:lang w:val="da-DK"/>
        </w:rPr>
      </w:pPr>
      <w:r w:rsidRPr="00325CA6">
        <w:rPr>
          <w:rFonts w:ascii="Courier New" w:hAnsi="Courier New" w:cs="Courier New"/>
          <w:sz w:val="24"/>
          <w:szCs w:val="24"/>
          <w:lang w:val="da-DK"/>
        </w:rPr>
        <w:t>Skriv i den samme tekstgenre flere gange, så eleverne får mulighed for at opbygge en indre struktur, som de kan bruge, når de møder genren igen.</w:t>
      </w:r>
      <w:bookmarkEnd w:id="0"/>
    </w:p>
    <w:sectPr w:rsidR="00140A24" w:rsidRPr="00325CA6" w:rsidSect="005A29C2">
      <w:headerReference w:type="even" r:id="rId8"/>
      <w:headerReference w:type="default" r:id="rId9"/>
      <w:footerReference w:type="default" r:id="rId10"/>
      <w:head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9B92F" w14:textId="77777777" w:rsidR="00A36858" w:rsidRDefault="00A36858" w:rsidP="00FF1DA5">
      <w:r>
        <w:separator/>
      </w:r>
    </w:p>
  </w:endnote>
  <w:endnote w:type="continuationSeparator" w:id="0">
    <w:p w14:paraId="29EC4FAE" w14:textId="77777777" w:rsidR="00A36858" w:rsidRDefault="00A36858" w:rsidP="00FF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7918" w14:textId="25DE0BBF" w:rsidR="00325CA6" w:rsidRDefault="00325CA6" w:rsidP="00325CA6">
    <w:pPr>
      <w:jc w:val="right"/>
    </w:pPr>
    <w:bookmarkStart w:id="1" w:name="_Hlk128653296"/>
    <w:r w:rsidRPr="005576CE">
      <w:rPr>
        <w:sz w:val="12"/>
        <w:szCs w:val="12"/>
      </w:rPr>
      <w:t xml:space="preserve">FOR BUVM’S UDLODNINGSMIDLER     </w:t>
    </w:r>
    <w:r>
      <w:rPr>
        <w:noProof/>
      </w:rPr>
      <w:drawing>
        <wp:inline distT="0" distB="0" distL="0" distR="0" wp14:anchorId="513B463A" wp14:editId="6A01F430">
          <wp:extent cx="454153" cy="579421"/>
          <wp:effectExtent l="0" t="0" r="317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1204" cy="588417"/>
                  </a:xfrm>
                  <a:prstGeom prst="rect">
                    <a:avLst/>
                  </a:prstGeom>
                  <a:noFill/>
                  <a:ln>
                    <a:noFill/>
                  </a:ln>
                </pic:spPr>
              </pic:pic>
            </a:graphicData>
          </a:graphic>
        </wp:inline>
      </w:drawing>
    </w:r>
    <w:bookmarkEnd w:id="1"/>
  </w:p>
  <w:p w14:paraId="0CF41149" w14:textId="4EF8478F" w:rsidR="00325CA6" w:rsidRDefault="00325CA6" w:rsidP="00325CA6">
    <w:pPr>
      <w:pStyle w:val="Sidefod"/>
      <w:jc w:val="right"/>
    </w:pPr>
  </w:p>
  <w:p w14:paraId="7E159CC7" w14:textId="77777777" w:rsidR="00325CA6" w:rsidRDefault="00325CA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0268" w14:textId="77777777" w:rsidR="00A36858" w:rsidRDefault="00A36858" w:rsidP="00FF1DA5">
      <w:r>
        <w:separator/>
      </w:r>
    </w:p>
  </w:footnote>
  <w:footnote w:type="continuationSeparator" w:id="0">
    <w:p w14:paraId="413526F1" w14:textId="77777777" w:rsidR="00A36858" w:rsidRDefault="00A36858" w:rsidP="00FF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20EA" w14:textId="4D5CB8AD" w:rsidR="00FF1DA5" w:rsidRDefault="00150319">
    <w:pPr>
      <w:pStyle w:val="Sidehoved"/>
    </w:pPr>
    <w:r>
      <w:rPr>
        <w:noProof/>
      </w:rPr>
      <w:pict w14:anchorId="79259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284264" o:spid="_x0000_s1027" type="#_x0000_t75" alt="" style="position:absolute;margin-left:0;margin-top:0;width:624.75pt;height:884.1pt;z-index:-251653120;mso-wrap-edited:f;mso-width-percent:0;mso-height-percent:0;mso-position-horizontal:center;mso-position-horizontal-relative:margin;mso-position-vertical:center;mso-position-vertical-relative:margin;mso-width-percent:0;mso-height-percent:0" o:allowincell="f">
          <v:imagedata r:id="rId1" o:title="Bag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CC5E" w14:textId="3D96CCA1" w:rsidR="00FF1DA5" w:rsidRDefault="00CC5843">
    <w:pPr>
      <w:pStyle w:val="Sidehoved"/>
    </w:pPr>
    <w:r>
      <w:rPr>
        <w:noProof/>
      </w:rPr>
      <w:drawing>
        <wp:anchor distT="0" distB="0" distL="114300" distR="114300" simplePos="0" relativeHeight="251664384" behindDoc="1" locked="0" layoutInCell="1" allowOverlap="1" wp14:anchorId="5D351CC5" wp14:editId="4F494D51">
          <wp:simplePos x="0" y="0"/>
          <wp:positionH relativeFrom="page">
            <wp:align>left</wp:align>
          </wp:positionH>
          <wp:positionV relativeFrom="page">
            <wp:align>top</wp:align>
          </wp:positionV>
          <wp:extent cx="7574280" cy="10718622"/>
          <wp:effectExtent l="0" t="0" r="7620" b="6985"/>
          <wp:wrapNone/>
          <wp:docPr id="1650765538" name="Billede 1" descr="Et billede, der indeholder Farverigt, kreativitet,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65538" name="Billede 1" descr="Et billede, der indeholder Farverigt, kreativitet, design&#10;&#10;Automatisk genereret beskrivels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7574280" cy="1071862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AA0B" w14:textId="2B31645A" w:rsidR="00FF1DA5" w:rsidRDefault="00150319">
    <w:pPr>
      <w:pStyle w:val="Sidehoved"/>
    </w:pPr>
    <w:r>
      <w:rPr>
        <w:noProof/>
      </w:rPr>
      <w:pict w14:anchorId="20E38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284263" o:spid="_x0000_s1025" type="#_x0000_t75" alt="" style="position:absolute;margin-left:0;margin-top:0;width:624.75pt;height:884.1pt;z-index:-251656192;mso-wrap-edited:f;mso-width-percent:0;mso-height-percent:0;mso-position-horizontal:center;mso-position-horizontal-relative:margin;mso-position-vertical:center;mso-position-vertical-relative:margin;mso-width-percent:0;mso-height-percent:0" o:allowincell="f">
          <v:imagedata r:id="rId1" o:title="Baggr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0E8C"/>
    <w:multiLevelType w:val="hybridMultilevel"/>
    <w:tmpl w:val="7FE273C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B89374F"/>
    <w:multiLevelType w:val="hybridMultilevel"/>
    <w:tmpl w:val="23A03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A75113"/>
    <w:multiLevelType w:val="hybridMultilevel"/>
    <w:tmpl w:val="B93EEF2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BFA2FAE"/>
    <w:multiLevelType w:val="hybridMultilevel"/>
    <w:tmpl w:val="4EA220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9F1392"/>
    <w:multiLevelType w:val="hybridMultilevel"/>
    <w:tmpl w:val="825C61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EDD42B5"/>
    <w:multiLevelType w:val="hybridMultilevel"/>
    <w:tmpl w:val="D90E74E8"/>
    <w:lvl w:ilvl="0" w:tplc="6916F980">
      <w:numFmt w:val="bullet"/>
      <w:lvlText w:val="•"/>
      <w:lvlJc w:val="left"/>
      <w:pPr>
        <w:ind w:left="536" w:hanging="260"/>
      </w:pPr>
      <w:rPr>
        <w:rFonts w:ascii="Tahoma" w:eastAsia="Tahoma" w:hAnsi="Tahoma" w:cs="Tahoma" w:hint="default"/>
        <w:b/>
        <w:bCs/>
        <w:i w:val="0"/>
        <w:iCs w:val="0"/>
        <w:color w:val="231F20"/>
        <w:w w:val="80"/>
        <w:sz w:val="20"/>
        <w:szCs w:val="20"/>
        <w:lang w:val="en-US" w:eastAsia="en-US" w:bidi="ar-SA"/>
      </w:rPr>
    </w:lvl>
    <w:lvl w:ilvl="1" w:tplc="630EAD88">
      <w:numFmt w:val="bullet"/>
      <w:lvlText w:val="•"/>
      <w:lvlJc w:val="left"/>
      <w:pPr>
        <w:ind w:left="1348" w:hanging="440"/>
      </w:pPr>
      <w:rPr>
        <w:rFonts w:ascii="Courier New" w:eastAsia="Courier New" w:hAnsi="Courier New" w:cs="Courier New" w:hint="default"/>
        <w:b/>
        <w:bCs/>
        <w:i w:val="0"/>
        <w:iCs w:val="0"/>
        <w:color w:val="231F20"/>
        <w:w w:val="100"/>
        <w:sz w:val="22"/>
        <w:szCs w:val="22"/>
        <w:lang w:val="en-US" w:eastAsia="en-US" w:bidi="ar-SA"/>
      </w:rPr>
    </w:lvl>
    <w:lvl w:ilvl="2" w:tplc="B3C4E018">
      <w:numFmt w:val="bullet"/>
      <w:lvlText w:val="-"/>
      <w:lvlJc w:val="left"/>
      <w:pPr>
        <w:ind w:left="1768" w:hanging="420"/>
      </w:pPr>
      <w:rPr>
        <w:rFonts w:ascii="Courier New" w:eastAsia="Courier New" w:hAnsi="Courier New" w:cs="Courier New" w:hint="default"/>
        <w:b/>
        <w:bCs/>
        <w:i w:val="0"/>
        <w:iCs w:val="0"/>
        <w:color w:val="231F20"/>
        <w:w w:val="100"/>
        <w:sz w:val="22"/>
        <w:szCs w:val="22"/>
        <w:lang w:val="en-US" w:eastAsia="en-US" w:bidi="ar-SA"/>
      </w:rPr>
    </w:lvl>
    <w:lvl w:ilvl="3" w:tplc="BE369ABE">
      <w:numFmt w:val="bullet"/>
      <w:lvlText w:val="•"/>
      <w:lvlJc w:val="left"/>
      <w:pPr>
        <w:ind w:left="2375" w:hanging="420"/>
      </w:pPr>
      <w:rPr>
        <w:rFonts w:hint="default"/>
        <w:lang w:val="en-US" w:eastAsia="en-US" w:bidi="ar-SA"/>
      </w:rPr>
    </w:lvl>
    <w:lvl w:ilvl="4" w:tplc="D88E8308">
      <w:numFmt w:val="bullet"/>
      <w:lvlText w:val="•"/>
      <w:lvlJc w:val="left"/>
      <w:pPr>
        <w:ind w:left="2991" w:hanging="420"/>
      </w:pPr>
      <w:rPr>
        <w:rFonts w:hint="default"/>
        <w:lang w:val="en-US" w:eastAsia="en-US" w:bidi="ar-SA"/>
      </w:rPr>
    </w:lvl>
    <w:lvl w:ilvl="5" w:tplc="2FAEAF6C">
      <w:numFmt w:val="bullet"/>
      <w:lvlText w:val="•"/>
      <w:lvlJc w:val="left"/>
      <w:pPr>
        <w:ind w:left="3606" w:hanging="420"/>
      </w:pPr>
      <w:rPr>
        <w:rFonts w:hint="default"/>
        <w:lang w:val="en-US" w:eastAsia="en-US" w:bidi="ar-SA"/>
      </w:rPr>
    </w:lvl>
    <w:lvl w:ilvl="6" w:tplc="69160BD8">
      <w:numFmt w:val="bullet"/>
      <w:lvlText w:val="•"/>
      <w:lvlJc w:val="left"/>
      <w:pPr>
        <w:ind w:left="4222" w:hanging="420"/>
      </w:pPr>
      <w:rPr>
        <w:rFonts w:hint="default"/>
        <w:lang w:val="en-US" w:eastAsia="en-US" w:bidi="ar-SA"/>
      </w:rPr>
    </w:lvl>
    <w:lvl w:ilvl="7" w:tplc="A934A48E">
      <w:numFmt w:val="bullet"/>
      <w:lvlText w:val="•"/>
      <w:lvlJc w:val="left"/>
      <w:pPr>
        <w:ind w:left="4837" w:hanging="420"/>
      </w:pPr>
      <w:rPr>
        <w:rFonts w:hint="default"/>
        <w:lang w:val="en-US" w:eastAsia="en-US" w:bidi="ar-SA"/>
      </w:rPr>
    </w:lvl>
    <w:lvl w:ilvl="8" w:tplc="6BC842BC">
      <w:numFmt w:val="bullet"/>
      <w:lvlText w:val="•"/>
      <w:lvlJc w:val="left"/>
      <w:pPr>
        <w:ind w:left="5453" w:hanging="420"/>
      </w:pPr>
      <w:rPr>
        <w:rFonts w:hint="default"/>
        <w:lang w:val="en-US" w:eastAsia="en-US" w:bidi="ar-SA"/>
      </w:rPr>
    </w:lvl>
  </w:abstractNum>
  <w:num w:numId="1" w16cid:durableId="1797410611">
    <w:abstractNumId w:val="5"/>
  </w:num>
  <w:num w:numId="2" w16cid:durableId="1769234343">
    <w:abstractNumId w:val="0"/>
  </w:num>
  <w:num w:numId="3" w16cid:durableId="633604543">
    <w:abstractNumId w:val="4"/>
  </w:num>
  <w:num w:numId="4" w16cid:durableId="374742501">
    <w:abstractNumId w:val="1"/>
  </w:num>
  <w:num w:numId="5" w16cid:durableId="887447865">
    <w:abstractNumId w:val="2"/>
  </w:num>
  <w:num w:numId="6" w16cid:durableId="1314219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4D"/>
    <w:rsid w:val="000123C6"/>
    <w:rsid w:val="00093CD6"/>
    <w:rsid w:val="000B2EAA"/>
    <w:rsid w:val="00140A24"/>
    <w:rsid w:val="001424C6"/>
    <w:rsid w:val="00150319"/>
    <w:rsid w:val="00153540"/>
    <w:rsid w:val="00186AB7"/>
    <w:rsid w:val="001C7666"/>
    <w:rsid w:val="002447E1"/>
    <w:rsid w:val="002E3127"/>
    <w:rsid w:val="00301656"/>
    <w:rsid w:val="00325CA6"/>
    <w:rsid w:val="00336E4D"/>
    <w:rsid w:val="003504B9"/>
    <w:rsid w:val="00362EF6"/>
    <w:rsid w:val="003E28DA"/>
    <w:rsid w:val="0045746D"/>
    <w:rsid w:val="0046431E"/>
    <w:rsid w:val="004A6C26"/>
    <w:rsid w:val="00521CC9"/>
    <w:rsid w:val="005A29C2"/>
    <w:rsid w:val="005F25A5"/>
    <w:rsid w:val="00613C4A"/>
    <w:rsid w:val="006651CB"/>
    <w:rsid w:val="006C0870"/>
    <w:rsid w:val="006C2CEB"/>
    <w:rsid w:val="006D66CD"/>
    <w:rsid w:val="007B5C46"/>
    <w:rsid w:val="007F16F4"/>
    <w:rsid w:val="00836F7E"/>
    <w:rsid w:val="00884A07"/>
    <w:rsid w:val="008B51D1"/>
    <w:rsid w:val="00901400"/>
    <w:rsid w:val="00953970"/>
    <w:rsid w:val="00971A29"/>
    <w:rsid w:val="009D4072"/>
    <w:rsid w:val="00A36858"/>
    <w:rsid w:val="00AC31F6"/>
    <w:rsid w:val="00BF0CF5"/>
    <w:rsid w:val="00C52B2C"/>
    <w:rsid w:val="00C65A85"/>
    <w:rsid w:val="00C92810"/>
    <w:rsid w:val="00CB38D0"/>
    <w:rsid w:val="00CC5843"/>
    <w:rsid w:val="00D03ABE"/>
    <w:rsid w:val="00D63ED5"/>
    <w:rsid w:val="00E432B0"/>
    <w:rsid w:val="00E65BF3"/>
    <w:rsid w:val="00E929B9"/>
    <w:rsid w:val="00EA17C6"/>
    <w:rsid w:val="00F1301D"/>
    <w:rsid w:val="00F62E98"/>
    <w:rsid w:val="00FB05A3"/>
    <w:rsid w:val="00FD76D4"/>
    <w:rsid w:val="00FF1DA5"/>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2F69"/>
  <w15:chartTrackingRefBased/>
  <w15:docId w15:val="{67F38976-E309-4129-81AD-22198AA7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A85"/>
    <w:pPr>
      <w:widowControl w:val="0"/>
      <w:autoSpaceDE w:val="0"/>
      <w:autoSpaceDN w:val="0"/>
      <w:spacing w:after="0" w:line="240" w:lineRule="auto"/>
    </w:pPr>
    <w:rPr>
      <w:rFonts w:ascii="Tahoma" w:eastAsia="Tahoma" w:hAnsi="Tahoma" w:cs="Tahoma"/>
      <w:lang w:val="en-US"/>
    </w:rPr>
  </w:style>
  <w:style w:type="paragraph" w:styleId="Overskrift1">
    <w:name w:val="heading 1"/>
    <w:basedOn w:val="Normal"/>
    <w:link w:val="Overskrift1Tegn"/>
    <w:uiPriority w:val="9"/>
    <w:qFormat/>
    <w:rsid w:val="00C65A85"/>
    <w:pPr>
      <w:ind w:left="908"/>
      <w:outlineLvl w:val="0"/>
    </w:pPr>
    <w:rPr>
      <w:rFonts w:ascii="Courier New" w:eastAsia="Courier New" w:hAnsi="Courier New" w:cs="Courier New"/>
      <w:b/>
      <w:bCs/>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65A85"/>
    <w:rPr>
      <w:rFonts w:ascii="Courier New" w:eastAsia="Courier New" w:hAnsi="Courier New" w:cs="Courier New"/>
      <w:b/>
      <w:bCs/>
      <w:sz w:val="40"/>
      <w:szCs w:val="40"/>
      <w:lang w:val="en-US"/>
    </w:rPr>
  </w:style>
  <w:style w:type="paragraph" w:styleId="Brdtekst">
    <w:name w:val="Body Text"/>
    <w:basedOn w:val="Normal"/>
    <w:link w:val="BrdtekstTegn"/>
    <w:uiPriority w:val="1"/>
    <w:qFormat/>
    <w:rsid w:val="00C65A85"/>
    <w:rPr>
      <w:b/>
      <w:bCs/>
      <w:sz w:val="20"/>
      <w:szCs w:val="20"/>
    </w:rPr>
  </w:style>
  <w:style w:type="character" w:customStyle="1" w:styleId="BrdtekstTegn">
    <w:name w:val="Brødtekst Tegn"/>
    <w:basedOn w:val="Standardskrifttypeiafsnit"/>
    <w:link w:val="Brdtekst"/>
    <w:uiPriority w:val="1"/>
    <w:rsid w:val="00C65A85"/>
    <w:rPr>
      <w:rFonts w:ascii="Tahoma" w:eastAsia="Tahoma" w:hAnsi="Tahoma" w:cs="Tahoma"/>
      <w:b/>
      <w:bCs/>
      <w:sz w:val="20"/>
      <w:szCs w:val="20"/>
      <w:lang w:val="en-US"/>
    </w:rPr>
  </w:style>
  <w:style w:type="paragraph" w:styleId="Listeafsnit">
    <w:name w:val="List Paragraph"/>
    <w:basedOn w:val="Normal"/>
    <w:uiPriority w:val="34"/>
    <w:qFormat/>
    <w:rsid w:val="00C65A85"/>
    <w:pPr>
      <w:ind w:left="536" w:hanging="261"/>
    </w:pPr>
  </w:style>
  <w:style w:type="paragraph" w:styleId="Sidehoved">
    <w:name w:val="header"/>
    <w:basedOn w:val="Normal"/>
    <w:link w:val="SidehovedTegn"/>
    <w:uiPriority w:val="99"/>
    <w:unhideWhenUsed/>
    <w:rsid w:val="00FF1DA5"/>
    <w:pPr>
      <w:tabs>
        <w:tab w:val="center" w:pos="4513"/>
        <w:tab w:val="right" w:pos="9026"/>
      </w:tabs>
    </w:pPr>
  </w:style>
  <w:style w:type="character" w:customStyle="1" w:styleId="SidehovedTegn">
    <w:name w:val="Sidehoved Tegn"/>
    <w:basedOn w:val="Standardskrifttypeiafsnit"/>
    <w:link w:val="Sidehoved"/>
    <w:uiPriority w:val="99"/>
    <w:rsid w:val="00FF1DA5"/>
    <w:rPr>
      <w:rFonts w:ascii="Tahoma" w:eastAsia="Tahoma" w:hAnsi="Tahoma" w:cs="Tahoma"/>
      <w:lang w:val="en-US"/>
    </w:rPr>
  </w:style>
  <w:style w:type="paragraph" w:styleId="Sidefod">
    <w:name w:val="footer"/>
    <w:basedOn w:val="Normal"/>
    <w:link w:val="SidefodTegn"/>
    <w:uiPriority w:val="99"/>
    <w:unhideWhenUsed/>
    <w:rsid w:val="00FF1DA5"/>
    <w:pPr>
      <w:tabs>
        <w:tab w:val="center" w:pos="4513"/>
        <w:tab w:val="right" w:pos="9026"/>
      </w:tabs>
    </w:pPr>
  </w:style>
  <w:style w:type="character" w:customStyle="1" w:styleId="SidefodTegn">
    <w:name w:val="Sidefod Tegn"/>
    <w:basedOn w:val="Standardskrifttypeiafsnit"/>
    <w:link w:val="Sidefod"/>
    <w:uiPriority w:val="99"/>
    <w:rsid w:val="00FF1DA5"/>
    <w:rPr>
      <w:rFonts w:ascii="Tahoma" w:eastAsia="Tahoma" w:hAnsi="Tahoma" w:cs="Tahoma"/>
      <w:lang w:val="en-US"/>
    </w:rPr>
  </w:style>
  <w:style w:type="table" w:styleId="Tabel-Gitter">
    <w:name w:val="Table Grid"/>
    <w:basedOn w:val="Tabel-Normal"/>
    <w:uiPriority w:val="39"/>
    <w:rsid w:val="008B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186AB7"/>
    <w:pPr>
      <w:jc w:val="center"/>
    </w:pPr>
    <w:rPr>
      <w:rFonts w:ascii="Open Sans" w:hAnsi="Open Sans" w:cs="Open Sans"/>
      <w:b/>
      <w:bCs/>
      <w:sz w:val="40"/>
      <w:szCs w:val="4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76889-7EEB-294A-81EC-F50E7951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dc:creator>
  <cp:keywords/>
  <dc:description/>
  <cp:lastModifiedBy>Paige H</cp:lastModifiedBy>
  <cp:revision>7</cp:revision>
  <dcterms:created xsi:type="dcterms:W3CDTF">2023-02-28T09:52:00Z</dcterms:created>
  <dcterms:modified xsi:type="dcterms:W3CDTF">2023-06-15T09:59:00Z</dcterms:modified>
</cp:coreProperties>
</file>