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CDD9" w14:textId="28F72929" w:rsidR="00007275" w:rsidRDefault="00007275" w:rsidP="00007275"/>
    <w:p w14:paraId="2DDAAC32" w14:textId="2B050B2A" w:rsidR="000B0D64" w:rsidRDefault="000134BF" w:rsidP="00CB0F5D">
      <w:pPr>
        <w:pStyle w:val="overskrift"/>
        <w:rPr>
          <w:szCs w:val="40"/>
        </w:rPr>
      </w:pPr>
      <w:r w:rsidRPr="00471045">
        <w:rPr>
          <w:szCs w:val="40"/>
        </w:rPr>
        <w:t xml:space="preserve">Samme </w:t>
      </w:r>
      <w:r w:rsidR="000C7B68" w:rsidRPr="00471045">
        <w:rPr>
          <w:szCs w:val="40"/>
        </w:rPr>
        <w:t>matematik-udsagns</w:t>
      </w:r>
      <w:r w:rsidRPr="00471045">
        <w:rPr>
          <w:szCs w:val="40"/>
        </w:rPr>
        <w:t>ord – flere øvelser</w:t>
      </w:r>
      <w:r w:rsidR="00CB0F5D" w:rsidRPr="00471045">
        <w:rPr>
          <w:szCs w:val="40"/>
        </w:rPr>
        <w:t xml:space="preserve"> </w:t>
      </w:r>
      <w:r w:rsidR="00471045">
        <w:rPr>
          <w:szCs w:val="40"/>
        </w:rPr>
        <w:t>–</w:t>
      </w:r>
      <w:r w:rsidR="00CB0F5D" w:rsidRPr="00471045">
        <w:rPr>
          <w:szCs w:val="40"/>
        </w:rPr>
        <w:t xml:space="preserve"> Lærer</w:t>
      </w:r>
      <w:r w:rsidR="00471045">
        <w:rPr>
          <w:szCs w:val="40"/>
        </w:rPr>
        <w:t>vejlednin</w:t>
      </w:r>
      <w:r w:rsidR="000B0D64">
        <w:rPr>
          <w:szCs w:val="40"/>
        </w:rPr>
        <w:t>g</w:t>
      </w:r>
    </w:p>
    <w:p w14:paraId="2754C98C" w14:textId="70A093C4" w:rsidR="00471045" w:rsidRPr="00471045" w:rsidRDefault="000B0D64" w:rsidP="00CB0F5D">
      <w:pPr>
        <w:pStyle w:val="overskrift"/>
        <w:rPr>
          <w:szCs w:val="40"/>
        </w:rPr>
      </w:pPr>
      <w:r w:rsidRPr="00471045">
        <w:rPr>
          <w:noProof/>
          <w:szCs w:val="40"/>
        </w:rPr>
        <mc:AlternateContent>
          <mc:Choice Requires="wps">
            <w:drawing>
              <wp:anchor distT="0" distB="0" distL="0" distR="0" simplePos="0" relativeHeight="251660288" behindDoc="1" locked="0" layoutInCell="1" allowOverlap="1" wp14:anchorId="30D538B7" wp14:editId="785D369D">
                <wp:simplePos x="0" y="0"/>
                <wp:positionH relativeFrom="margin">
                  <wp:align>left</wp:align>
                </wp:positionH>
                <wp:positionV relativeFrom="paragraph">
                  <wp:posOffset>532130</wp:posOffset>
                </wp:positionV>
                <wp:extent cx="871855" cy="1270"/>
                <wp:effectExtent l="0" t="57150" r="42545" b="558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1270"/>
                        </a:xfrm>
                        <a:custGeom>
                          <a:avLst/>
                          <a:gdLst>
                            <a:gd name="T0" fmla="+- 0 1589 1589"/>
                            <a:gd name="T1" fmla="*/ T0 w 1373"/>
                            <a:gd name="T2" fmla="+- 0 2962 1589"/>
                            <a:gd name="T3" fmla="*/ T2 w 1373"/>
                          </a:gdLst>
                          <a:ahLst/>
                          <a:cxnLst>
                            <a:cxn ang="0">
                              <a:pos x="T1" y="0"/>
                            </a:cxn>
                            <a:cxn ang="0">
                              <a:pos x="T3" y="0"/>
                            </a:cxn>
                          </a:cxnLst>
                          <a:rect l="0" t="0" r="r" b="b"/>
                          <a:pathLst>
                            <a:path w="1373">
                              <a:moveTo>
                                <a:pt x="0" y="0"/>
                              </a:moveTo>
                              <a:lnTo>
                                <a:pt x="1373" y="0"/>
                              </a:lnTo>
                            </a:path>
                          </a:pathLst>
                        </a:custGeom>
                        <a:noFill/>
                        <a:ln w="1117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A0A3" id="Freeform: Shape 1" o:spid="_x0000_s1026" style="position:absolute;margin-left:0;margin-top:41.9pt;width:68.65pt;height:.1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3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" path="m,l1373,e" filled="f" strokeweight="3.10303mm">
                <v:path arrowok="t" o:connecttype="custom" o:connectlocs="0,0;871855,0" o:connectangles="0,0"/>
                <w10:wrap type="topAndBottom" anchorx="margin"/>
              </v:shape>
            </w:pict>
          </mc:Fallback>
        </mc:AlternateContent>
      </w:r>
    </w:p>
    <w:p w14:paraId="41DE5DC9" w14:textId="77777777" w:rsidR="00E369F1" w:rsidRDefault="00E369F1" w:rsidP="00375BF9">
      <w:pPr>
        <w:pStyle w:val="underoverskrift"/>
        <w:rPr>
          <w:szCs w:val="36"/>
        </w:rPr>
      </w:pPr>
    </w:p>
    <w:p w14:paraId="6A7FA39A" w14:textId="00F13DD9" w:rsidR="00525D03" w:rsidRPr="00471045" w:rsidRDefault="00525D03" w:rsidP="00375BF9">
      <w:pPr>
        <w:pStyle w:val="underoverskrift"/>
        <w:rPr>
          <w:szCs w:val="36"/>
        </w:rPr>
      </w:pPr>
      <w:r w:rsidRPr="00471045">
        <w:rPr>
          <w:szCs w:val="36"/>
        </w:rPr>
        <w:t>Formål:</w:t>
      </w:r>
    </w:p>
    <w:p w14:paraId="6C4A2563" w14:textId="0B176C0C" w:rsidR="00AB5132" w:rsidRPr="000B5FDB" w:rsidRDefault="00AB5132" w:rsidP="000B0D64">
      <w:pPr>
        <w:pStyle w:val="brdtekst"/>
      </w:pPr>
      <w:r w:rsidRPr="000B5FDB">
        <w:t>Mange elever har svært ved at forstå brugen af bydeform</w:t>
      </w:r>
      <w:r w:rsidR="009646C6">
        <w:t xml:space="preserve"> (</w:t>
      </w:r>
      <w:r w:rsidRPr="000B5FDB">
        <w:t>imperativ</w:t>
      </w:r>
      <w:r w:rsidR="003C3222">
        <w:t>,</w:t>
      </w:r>
      <w:r w:rsidR="00EF5513">
        <w:t xml:space="preserve"> </w:t>
      </w:r>
      <w:r w:rsidR="003C3222">
        <w:t>kommandoform</w:t>
      </w:r>
      <w:r w:rsidR="009646C6">
        <w:t>)</w:t>
      </w:r>
      <w:r w:rsidRPr="000B5FDB">
        <w:t>, altså et udsagnsords korteste form, men også at genkende det samme ord i forskellige former og tider. Eleverne har heller ikke altid en forståelse af, at den korte form opfordrer til handling, selvom det er en form, der er meget anvendt i matematikmaterialer. Målet er derfor at styrke elevernes forståelse af, at det samme ord kan optræde med forskelligt udseende og også have forskellige funktioner.</w:t>
      </w:r>
    </w:p>
    <w:p w14:paraId="48D3C00B" w14:textId="7E7B327F" w:rsidR="002141AC" w:rsidRDefault="002141AC" w:rsidP="00AB5132"/>
    <w:p w14:paraId="20D74F7B" w14:textId="5F2E647C" w:rsidR="002141AC" w:rsidRPr="00B221DE" w:rsidRDefault="002141AC" w:rsidP="002141AC">
      <w:pPr>
        <w:pStyle w:val="underoverskrift"/>
        <w:rPr>
          <w:szCs w:val="36"/>
        </w:rPr>
      </w:pPr>
      <w:r w:rsidRPr="00B221DE">
        <w:rPr>
          <w:szCs w:val="36"/>
        </w:rPr>
        <w:t>Forberedelse:</w:t>
      </w:r>
    </w:p>
    <w:p w14:paraId="6C37940C" w14:textId="0E70DA01" w:rsidR="00847C7C" w:rsidRPr="00B221DE" w:rsidRDefault="00847C7C" w:rsidP="00847C7C">
      <w:pPr>
        <w:rPr>
          <w:rFonts w:ascii="Courier New" w:hAnsi="Courier New" w:cs="Courier New"/>
        </w:rPr>
      </w:pPr>
      <w:r w:rsidRPr="00B221DE">
        <w:rPr>
          <w:rFonts w:ascii="Courier New" w:hAnsi="Courier New" w:cs="Courier New"/>
        </w:rPr>
        <w:t>Uanset hvordan du vælger at bruge øvelsen, er det en fordel at have lamineret og klippet ordene ud. I flere tilfælde kan det være tilstrækkeligt med et enkelt sæt. Der indgår i alt 31 ord i kommandoform, nutid og datid. Afstem først med dansklæreren, at eleverne kender til disse grammatiske kategorier</w:t>
      </w:r>
      <w:r w:rsidR="00552C16" w:rsidRPr="00B221DE">
        <w:rPr>
          <w:rFonts w:ascii="Courier New" w:hAnsi="Courier New" w:cs="Courier New"/>
        </w:rPr>
        <w:t>,</w:t>
      </w:r>
      <w:r w:rsidRPr="00B221DE">
        <w:rPr>
          <w:rFonts w:ascii="Courier New" w:hAnsi="Courier New" w:cs="Courier New"/>
        </w:rPr>
        <w:t xml:space="preserve"> og afstem ligeledes, hvordan I anvender et fælles sprog om grammatikken, så eleverne ikke bliver forvirrede. Det er en fordel, at du som matematiklærer afvikler øvelserne, fordi du bedst kender eksemplerne på, hvordan ordene bruges i praksis. Eksemplerne er vigtige for at koble bedst muligt til matematikfaget og styrke elevernes ordforråd i dybden.</w:t>
      </w:r>
    </w:p>
    <w:p w14:paraId="2B378ED7" w14:textId="77777777" w:rsidR="00847C7C" w:rsidRPr="00B221DE" w:rsidRDefault="00847C7C" w:rsidP="00847C7C">
      <w:pPr>
        <w:rPr>
          <w:rFonts w:ascii="Courier New" w:hAnsi="Courier New" w:cs="Courier New"/>
        </w:rPr>
      </w:pPr>
    </w:p>
    <w:p w14:paraId="0D6F98F6" w14:textId="1C12DFD6" w:rsidR="00847C7C" w:rsidRPr="00B221DE" w:rsidRDefault="00847C7C" w:rsidP="000B0D64">
      <w:pPr>
        <w:pStyle w:val="brdtekst"/>
      </w:pPr>
      <w:r w:rsidRPr="00B221DE">
        <w:t>Du kan bruge kortene på forskellige måder, og her er nogle forslag:</w:t>
      </w:r>
    </w:p>
    <w:p w14:paraId="1B21E73E" w14:textId="7EB0E879" w:rsidR="00677EA5" w:rsidRDefault="00677EA5" w:rsidP="00847C7C"/>
    <w:p w14:paraId="3DD398B7" w14:textId="0E3D3053" w:rsidR="00677EA5" w:rsidRPr="00591F51" w:rsidRDefault="00677EA5" w:rsidP="00677EA5">
      <w:pPr>
        <w:pStyle w:val="underoverskrift"/>
        <w:numPr>
          <w:ilvl w:val="0"/>
          <w:numId w:val="2"/>
        </w:numPr>
      </w:pPr>
      <w:r w:rsidRPr="00591F51">
        <w:t>Sorteringsøvelse</w:t>
      </w:r>
    </w:p>
    <w:p w14:paraId="324F4D8C" w14:textId="3817FD8F" w:rsidR="00414466" w:rsidRPr="00D43EBD" w:rsidRDefault="002B52EB" w:rsidP="000B0D64">
      <w:pPr>
        <w:pStyle w:val="brdtekst"/>
      </w:pPr>
      <w:r w:rsidRPr="00D43EBD">
        <w:t xml:space="preserve">Opgaven går ud på, at eleverne sorterer de blandede kort i henholdsvis bydeform, nutid og datid. Som lærer vurderer du, hvor mange ord ad gangen eleverne kan arbejde med. 93 kort kan være for mange for nogen. Antallet er også afhængigt af, hvor mange elever, </w:t>
      </w:r>
      <w:r w:rsidRPr="00D43EBD">
        <w:lastRenderedPageBreak/>
        <w:t xml:space="preserve">der er om opgaven. </w:t>
      </w:r>
      <w:r w:rsidR="00A62234" w:rsidRPr="00D43EBD">
        <w:t>Op til</w:t>
      </w:r>
      <w:r w:rsidRPr="00D43EBD">
        <w:t xml:space="preserve"> 3 elever om en bunke anbefales.</w:t>
      </w:r>
      <w:r w:rsidR="00080BEF" w:rsidRPr="00D43EBD">
        <w:t xml:space="preserve"> </w:t>
      </w:r>
      <w:r w:rsidR="00414466" w:rsidRPr="00D43EBD">
        <w:t xml:space="preserve">Denne øvelse kan være, at samarbejdet smuldrer, hvis der er for mange i et team. </w:t>
      </w:r>
    </w:p>
    <w:p w14:paraId="5A811D47" w14:textId="77777777" w:rsidR="002B52EB" w:rsidRPr="00D43EBD" w:rsidRDefault="002B52EB" w:rsidP="000B0D64">
      <w:pPr>
        <w:pStyle w:val="brdtekst"/>
        <w:rPr>
          <w:szCs w:val="24"/>
        </w:rPr>
      </w:pPr>
      <w:r w:rsidRPr="00D43EBD">
        <w:rPr>
          <w:szCs w:val="24"/>
        </w:rPr>
        <w:t>For nogle elever kan det være godt, hvis de får lov at sige de tre varianter af ordet højt efterfølgende. Det er med til at fundere ordforrådet.</w:t>
      </w:r>
    </w:p>
    <w:p w14:paraId="714C7190" w14:textId="248C01BD" w:rsidR="00E15C90" w:rsidRPr="00D43EBD" w:rsidRDefault="002B52EB" w:rsidP="000B0D64">
      <w:pPr>
        <w:pStyle w:val="brdtekst"/>
        <w:rPr>
          <w:szCs w:val="24"/>
        </w:rPr>
      </w:pPr>
      <w:r w:rsidRPr="00D43EBD">
        <w:rPr>
          <w:szCs w:val="24"/>
        </w:rPr>
        <w:t>En variation af øvelsen kan være at lade flere hold dyste mod hinanden: Hvem får først lagt kortene rigtigt?</w:t>
      </w:r>
    </w:p>
    <w:p w14:paraId="2A2B647C" w14:textId="47218129" w:rsidR="000F1D35" w:rsidRPr="00D43EBD" w:rsidRDefault="000F1D35" w:rsidP="000B0D64">
      <w:pPr>
        <w:pStyle w:val="brdtekst"/>
        <w:rPr>
          <w:szCs w:val="24"/>
        </w:rPr>
      </w:pPr>
      <w:r w:rsidRPr="00D43EBD">
        <w:rPr>
          <w:szCs w:val="24"/>
        </w:rPr>
        <w:t>Læreren skal i så fald være meget opmærksom på antallet af læsesvage i et team. Der skal være mindst én i teamet, som kan læse ordene umiddelbart</w:t>
      </w:r>
      <w:r w:rsidR="00ED0E9D" w:rsidRPr="00D43EBD">
        <w:rPr>
          <w:szCs w:val="24"/>
        </w:rPr>
        <w:t>.</w:t>
      </w:r>
    </w:p>
    <w:p w14:paraId="63D35793" w14:textId="77777777" w:rsidR="00677EA5" w:rsidRDefault="00677EA5" w:rsidP="00847C7C"/>
    <w:p w14:paraId="14CA6058" w14:textId="459D8347" w:rsidR="00F10E75" w:rsidRPr="00D43EBD" w:rsidRDefault="0041768B" w:rsidP="00F10E75">
      <w:pPr>
        <w:pStyle w:val="underoverskrift"/>
        <w:numPr>
          <w:ilvl w:val="0"/>
          <w:numId w:val="2"/>
        </w:numPr>
      </w:pPr>
      <w:r w:rsidRPr="00D43EBD">
        <w:t>Udfyld hullerne</w:t>
      </w:r>
    </w:p>
    <w:p w14:paraId="06A067A9" w14:textId="52D08052" w:rsidR="004C7CB4" w:rsidRPr="005151C9" w:rsidRDefault="004C7CB4" w:rsidP="000B0D64">
      <w:pPr>
        <w:pStyle w:val="brdtekst"/>
      </w:pPr>
      <w:r w:rsidRPr="005151C9">
        <w:t xml:space="preserve">Eleverne får kun nogle af kortene </w:t>
      </w:r>
      <w:r w:rsidR="00EE6916" w:rsidRPr="005151C9">
        <w:t>som repræsentant for</w:t>
      </w:r>
      <w:r w:rsidRPr="005151C9">
        <w:t xml:space="preserve"> hvert ord, fx </w:t>
      </w:r>
      <w:r w:rsidRPr="005151C9">
        <w:rPr>
          <w:i/>
          <w:iCs/>
        </w:rPr>
        <w:t>beregner</w:t>
      </w:r>
      <w:r w:rsidRPr="005151C9">
        <w:t xml:space="preserve"> og </w:t>
      </w:r>
      <w:r w:rsidRPr="005151C9">
        <w:rPr>
          <w:i/>
          <w:iCs/>
        </w:rPr>
        <w:t>beregnede</w:t>
      </w:r>
      <w:r w:rsidRPr="005151C9">
        <w:t xml:space="preserve">, mens </w:t>
      </w:r>
      <w:r w:rsidRPr="005151C9">
        <w:rPr>
          <w:i/>
          <w:iCs/>
        </w:rPr>
        <w:t xml:space="preserve">beregn </w:t>
      </w:r>
      <w:r w:rsidRPr="005151C9">
        <w:t xml:space="preserve">mangler. </w:t>
      </w:r>
      <w:r w:rsidR="00EE6916" w:rsidRPr="005151C9">
        <w:t>Du</w:t>
      </w:r>
      <w:r w:rsidRPr="005151C9">
        <w:t xml:space="preserve"> kan skrive de udvalgte ord ind i skabelonen (matrix 24) og printe ud. Det er meningen, at eleverne skal udfylde de manglende pladser ved enten at skrive det manglende ord (nemmest) eller finde de ord, som mangler, og lægge dem på de korrekte pladser (sværere). </w:t>
      </w:r>
    </w:p>
    <w:p w14:paraId="18336C23" w14:textId="07C84905" w:rsidR="004C7CB4" w:rsidRPr="005151C9" w:rsidRDefault="004C7CB4" w:rsidP="004C7CB4">
      <w:pPr>
        <w:ind w:left="142"/>
        <w:rPr>
          <w:rFonts w:ascii="Courier New" w:hAnsi="Courier New" w:cs="Courier New"/>
          <w:sz w:val="24"/>
          <w:szCs w:val="24"/>
        </w:rPr>
      </w:pPr>
    </w:p>
    <w:p w14:paraId="29A5F12D" w14:textId="77777777" w:rsidR="004C7CB4" w:rsidRDefault="004C7CB4" w:rsidP="004C7CB4">
      <w:pPr>
        <w:ind w:left="142"/>
      </w:pPr>
    </w:p>
    <w:p w14:paraId="5C479325" w14:textId="331C0410" w:rsidR="004C7CB4" w:rsidRPr="005151C9" w:rsidRDefault="004E7811" w:rsidP="004C7CB4">
      <w:pPr>
        <w:pStyle w:val="underoverskrift"/>
        <w:numPr>
          <w:ilvl w:val="0"/>
          <w:numId w:val="2"/>
        </w:numPr>
      </w:pPr>
      <w:r w:rsidRPr="005151C9">
        <w:t>Find roden</w:t>
      </w:r>
    </w:p>
    <w:p w14:paraId="574D1D6F" w14:textId="042230AE" w:rsidR="002141AC" w:rsidRPr="006F43B4" w:rsidRDefault="00C90E07" w:rsidP="000B0D64">
      <w:pPr>
        <w:pStyle w:val="brdtekst"/>
      </w:pPr>
      <w:r w:rsidRPr="006F43B4">
        <w:t xml:space="preserve">Eleverne får kun ordene i datid eller nutid (lidt nemmere øvelse). De skiftes til at trække et kort og fortælle, hvad roden af ordet hedder, altså bydeformen. De kort, som er trukket, lægges på skabelonen (matrix 24). Eleverne kan alternativt </w:t>
      </w:r>
      <w:r w:rsidRPr="006F43B4">
        <w:rPr>
          <w:i/>
          <w:iCs/>
        </w:rPr>
        <w:t>skrive</w:t>
      </w:r>
      <w:r w:rsidRPr="006F43B4">
        <w:t xml:space="preserve"> bydeformen ind i skabelonen, hvilket er med til at understøtte hukommelsen af ordet.</w:t>
      </w:r>
    </w:p>
    <w:p w14:paraId="24B2F024" w14:textId="77777777" w:rsidR="00677EA5" w:rsidRDefault="00677EA5" w:rsidP="00AB5132"/>
    <w:p w14:paraId="5D47867A" w14:textId="36CD1574" w:rsidR="00846CC6" w:rsidRDefault="00846CC6" w:rsidP="005828AD">
      <w:pPr>
        <w:pStyle w:val="brdtekst"/>
      </w:pPr>
    </w:p>
    <w:p w14:paraId="74BCDB54" w14:textId="77777777" w:rsidR="002141AC" w:rsidRDefault="002141AC" w:rsidP="005828AD">
      <w:pPr>
        <w:pStyle w:val="brdtekst"/>
      </w:pPr>
    </w:p>
    <w:p w14:paraId="499696CE" w14:textId="2CF2C730" w:rsidR="005828AD" w:rsidRPr="005828AD" w:rsidRDefault="005828AD" w:rsidP="005828AD">
      <w:pPr>
        <w:pStyle w:val="brdtekst"/>
      </w:pPr>
    </w:p>
    <w:sectPr w:rsidR="005828AD" w:rsidRPr="005828AD">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4AC7" w14:textId="77777777" w:rsidR="005F2902" w:rsidRDefault="005F2902" w:rsidP="00675A95">
      <w:pPr>
        <w:spacing w:after="0" w:line="240" w:lineRule="auto"/>
      </w:pPr>
      <w:r>
        <w:separator/>
      </w:r>
    </w:p>
  </w:endnote>
  <w:endnote w:type="continuationSeparator" w:id="0">
    <w:p w14:paraId="0F7429EE" w14:textId="77777777" w:rsidR="005F2902" w:rsidRDefault="005F2902" w:rsidP="0067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00D6" w14:textId="77777777" w:rsidR="00675A95" w:rsidRDefault="00675A9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9379" w14:textId="77777777" w:rsidR="00675A95" w:rsidRDefault="00675A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2794" w14:textId="77777777" w:rsidR="00675A95" w:rsidRDefault="00675A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2D49" w14:textId="77777777" w:rsidR="005F2902" w:rsidRDefault="005F2902" w:rsidP="00675A95">
      <w:pPr>
        <w:spacing w:after="0" w:line="240" w:lineRule="auto"/>
      </w:pPr>
      <w:r>
        <w:separator/>
      </w:r>
    </w:p>
  </w:footnote>
  <w:footnote w:type="continuationSeparator" w:id="0">
    <w:p w14:paraId="20CC5321" w14:textId="77777777" w:rsidR="005F2902" w:rsidRDefault="005F2902" w:rsidP="00675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B0CE" w14:textId="5C2E38D3" w:rsidR="00675A95" w:rsidRDefault="004B1D67">
    <w:pPr>
      <w:pStyle w:val="Sidehoved"/>
    </w:pPr>
    <w:r>
      <w:rPr>
        <w:noProof/>
      </w:rPr>
      <w:pict w14:anchorId="7446D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0047" o:spid="_x0000_s1026" type="#_x0000_t75" style="position:absolute;margin-left:0;margin-top:0;width:669.35pt;height:947.25pt;z-index:-251657216;mso-position-horizontal:center;mso-position-horizontal-relative:margin;mso-position-vertical:center;mso-position-vertical-relative:margin" o:allowincell="f">
          <v:imagedata r:id="rId1" o:title="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5577" w14:textId="6CA69BD8" w:rsidR="00675A95" w:rsidRDefault="00BA4F5F">
    <w:pPr>
      <w:pStyle w:val="Sidehoved"/>
    </w:pPr>
    <w:r>
      <w:rPr>
        <w:noProof/>
      </w:rPr>
      <w:drawing>
        <wp:anchor distT="0" distB="0" distL="114300" distR="114300" simplePos="0" relativeHeight="251660288" behindDoc="1" locked="0" layoutInCell="1" allowOverlap="1" wp14:anchorId="05811247" wp14:editId="3B110BFB">
          <wp:simplePos x="0" y="0"/>
          <wp:positionH relativeFrom="page">
            <wp:align>left</wp:align>
          </wp:positionH>
          <wp:positionV relativeFrom="page">
            <wp:posOffset>-635</wp:posOffset>
          </wp:positionV>
          <wp:extent cx="7571740" cy="10704830"/>
          <wp:effectExtent l="0" t="0" r="0" b="1270"/>
          <wp:wrapNone/>
          <wp:docPr id="72304319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75000"/>
                    <a:extLst>
                      <a:ext uri="{28A0092B-C50C-407E-A947-70E740481C1C}">
                        <a14:useLocalDpi xmlns:a14="http://schemas.microsoft.com/office/drawing/2010/main" val="0"/>
                      </a:ext>
                    </a:extLst>
                  </a:blip>
                  <a:srcRect/>
                  <a:stretch>
                    <a:fillRect/>
                  </a:stretch>
                </pic:blipFill>
                <pic:spPr bwMode="auto">
                  <a:xfrm>
                    <a:off x="0" y="0"/>
                    <a:ext cx="7571740" cy="1070483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54DC" w14:textId="20F717B5" w:rsidR="00675A95" w:rsidRDefault="004B1D67">
    <w:pPr>
      <w:pStyle w:val="Sidehoved"/>
    </w:pPr>
    <w:r>
      <w:rPr>
        <w:noProof/>
      </w:rPr>
      <w:pict w14:anchorId="42554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0046" o:spid="_x0000_s1025" type="#_x0000_t75" style="position:absolute;margin-left:0;margin-top:0;width:669.35pt;height:947.25pt;z-index:-251658240;mso-position-horizontal:center;mso-position-horizontal-relative:margin;mso-position-vertical:center;mso-position-vertical-relative:margin" o:allowincell="f">
          <v:imagedata r:id="rId1" o:title="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242"/>
    <w:multiLevelType w:val="hybridMultilevel"/>
    <w:tmpl w:val="F8A20D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8C1CA5"/>
    <w:multiLevelType w:val="hybridMultilevel"/>
    <w:tmpl w:val="E41490C8"/>
    <w:lvl w:ilvl="0" w:tplc="83D4C696">
      <w:start w:val="1"/>
      <w:numFmt w:val="decimal"/>
      <w:lvlText w:val="%1."/>
      <w:lvlJc w:val="left"/>
      <w:pPr>
        <w:ind w:left="862" w:hanging="72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16cid:durableId="2047633529">
    <w:abstractNumId w:val="0"/>
  </w:num>
  <w:num w:numId="2" w16cid:durableId="185244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77"/>
    <w:rsid w:val="00007275"/>
    <w:rsid w:val="000134BF"/>
    <w:rsid w:val="00043BD6"/>
    <w:rsid w:val="00045149"/>
    <w:rsid w:val="00047E6C"/>
    <w:rsid w:val="00080BEF"/>
    <w:rsid w:val="000B0D64"/>
    <w:rsid w:val="000B5FDB"/>
    <w:rsid w:val="000C7B68"/>
    <w:rsid w:val="000F1773"/>
    <w:rsid w:val="000F1D35"/>
    <w:rsid w:val="001F59F4"/>
    <w:rsid w:val="002141AC"/>
    <w:rsid w:val="002A0190"/>
    <w:rsid w:val="002A26FD"/>
    <w:rsid w:val="002B52EB"/>
    <w:rsid w:val="00375BF9"/>
    <w:rsid w:val="003C3222"/>
    <w:rsid w:val="00414466"/>
    <w:rsid w:val="0041768B"/>
    <w:rsid w:val="00427DC4"/>
    <w:rsid w:val="00471045"/>
    <w:rsid w:val="00477194"/>
    <w:rsid w:val="004B1D67"/>
    <w:rsid w:val="004C4D06"/>
    <w:rsid w:val="004C7CB4"/>
    <w:rsid w:val="004D5057"/>
    <w:rsid w:val="004E0101"/>
    <w:rsid w:val="004E7811"/>
    <w:rsid w:val="005151C9"/>
    <w:rsid w:val="005227F5"/>
    <w:rsid w:val="00525D03"/>
    <w:rsid w:val="00552C16"/>
    <w:rsid w:val="005828AD"/>
    <w:rsid w:val="00591F51"/>
    <w:rsid w:val="005F2902"/>
    <w:rsid w:val="00666E97"/>
    <w:rsid w:val="00675A95"/>
    <w:rsid w:val="00677EA5"/>
    <w:rsid w:val="006F43B4"/>
    <w:rsid w:val="007B5453"/>
    <w:rsid w:val="007D20B0"/>
    <w:rsid w:val="007F29DC"/>
    <w:rsid w:val="00846CC6"/>
    <w:rsid w:val="00847C7C"/>
    <w:rsid w:val="008F6675"/>
    <w:rsid w:val="00963993"/>
    <w:rsid w:val="009646C6"/>
    <w:rsid w:val="009B34D4"/>
    <w:rsid w:val="00A46F77"/>
    <w:rsid w:val="00A62234"/>
    <w:rsid w:val="00A65A97"/>
    <w:rsid w:val="00AB5132"/>
    <w:rsid w:val="00B040D0"/>
    <w:rsid w:val="00B221DE"/>
    <w:rsid w:val="00B926DE"/>
    <w:rsid w:val="00BA4F5F"/>
    <w:rsid w:val="00BE1965"/>
    <w:rsid w:val="00C01417"/>
    <w:rsid w:val="00C02C09"/>
    <w:rsid w:val="00C20584"/>
    <w:rsid w:val="00C83DE2"/>
    <w:rsid w:val="00C90E07"/>
    <w:rsid w:val="00CB0F5D"/>
    <w:rsid w:val="00D415E0"/>
    <w:rsid w:val="00D43EBD"/>
    <w:rsid w:val="00D51571"/>
    <w:rsid w:val="00D94B1F"/>
    <w:rsid w:val="00E15C90"/>
    <w:rsid w:val="00E369F1"/>
    <w:rsid w:val="00E53516"/>
    <w:rsid w:val="00ED0E9D"/>
    <w:rsid w:val="00EE6916"/>
    <w:rsid w:val="00EF5513"/>
    <w:rsid w:val="00F10E75"/>
    <w:rsid w:val="00F84F8A"/>
    <w:rsid w:val="00F855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E201"/>
  <w15:chartTrackingRefBased/>
  <w15:docId w15:val="{8140A2F2-0F9D-4D7C-81F1-4B8D46E5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46F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6F77"/>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7D20B0"/>
    <w:pPr>
      <w:ind w:left="720"/>
      <w:contextualSpacing/>
    </w:pPr>
  </w:style>
  <w:style w:type="paragraph" w:customStyle="1" w:styleId="overskrift">
    <w:name w:val="overskrift"/>
    <w:basedOn w:val="Overskrift1"/>
    <w:link w:val="overskriftChar"/>
    <w:qFormat/>
    <w:rsid w:val="000B0D64"/>
    <w:rPr>
      <w:rFonts w:ascii="Courier New" w:hAnsi="Courier New" w:cs="Courier New"/>
      <w:b/>
      <w:bCs/>
      <w:color w:val="auto"/>
      <w:sz w:val="40"/>
      <w:szCs w:val="52"/>
    </w:rPr>
  </w:style>
  <w:style w:type="paragraph" w:customStyle="1" w:styleId="underoverskrift">
    <w:name w:val="underoverskrift"/>
    <w:link w:val="underoverskriftChar"/>
    <w:qFormat/>
    <w:rsid w:val="000B0D64"/>
    <w:rPr>
      <w:rFonts w:ascii="Courier New" w:hAnsi="Courier New" w:cs="Courier New"/>
      <w:b/>
      <w:bCs/>
      <w:sz w:val="36"/>
      <w:szCs w:val="40"/>
    </w:rPr>
  </w:style>
  <w:style w:type="character" w:customStyle="1" w:styleId="overskriftChar">
    <w:name w:val="overskrift Char"/>
    <w:basedOn w:val="Overskrift1Tegn"/>
    <w:link w:val="overskrift"/>
    <w:rsid w:val="000B0D64"/>
    <w:rPr>
      <w:rFonts w:ascii="Courier New" w:eastAsiaTheme="majorEastAsia" w:hAnsi="Courier New" w:cs="Courier New"/>
      <w:b/>
      <w:bCs/>
      <w:color w:val="2F5496" w:themeColor="accent1" w:themeShade="BF"/>
      <w:sz w:val="40"/>
      <w:szCs w:val="52"/>
    </w:rPr>
  </w:style>
  <w:style w:type="paragraph" w:customStyle="1" w:styleId="brdtekst">
    <w:name w:val="brødtekst"/>
    <w:link w:val="brdtekstChar"/>
    <w:qFormat/>
    <w:rsid w:val="000B0D64"/>
    <w:rPr>
      <w:rFonts w:ascii="Courier New" w:hAnsi="Courier New" w:cs="Courier New"/>
      <w:sz w:val="24"/>
      <w:szCs w:val="20"/>
    </w:rPr>
  </w:style>
  <w:style w:type="character" w:customStyle="1" w:styleId="underoverskriftChar">
    <w:name w:val="underoverskrift Char"/>
    <w:basedOn w:val="Standardskrifttypeiafsnit"/>
    <w:link w:val="underoverskrift"/>
    <w:rsid w:val="000B0D64"/>
    <w:rPr>
      <w:rFonts w:ascii="Courier New" w:hAnsi="Courier New" w:cs="Courier New"/>
      <w:b/>
      <w:bCs/>
      <w:sz w:val="36"/>
      <w:szCs w:val="40"/>
    </w:rPr>
  </w:style>
  <w:style w:type="character" w:customStyle="1" w:styleId="brdtekstChar">
    <w:name w:val="brødtekst Char"/>
    <w:basedOn w:val="Standardskrifttypeiafsnit"/>
    <w:link w:val="brdtekst"/>
    <w:rsid w:val="000B0D64"/>
    <w:rPr>
      <w:rFonts w:ascii="Courier New" w:hAnsi="Courier New" w:cs="Courier New"/>
      <w:sz w:val="24"/>
      <w:szCs w:val="20"/>
    </w:rPr>
  </w:style>
  <w:style w:type="paragraph" w:styleId="Sidehoved">
    <w:name w:val="header"/>
    <w:basedOn w:val="Normal"/>
    <w:link w:val="SidehovedTegn"/>
    <w:uiPriority w:val="99"/>
    <w:unhideWhenUsed/>
    <w:rsid w:val="00675A9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675A95"/>
  </w:style>
  <w:style w:type="paragraph" w:styleId="Sidefod">
    <w:name w:val="footer"/>
    <w:basedOn w:val="Normal"/>
    <w:link w:val="SidefodTegn"/>
    <w:uiPriority w:val="99"/>
    <w:unhideWhenUsed/>
    <w:rsid w:val="00675A95"/>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67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Boe</dc:creator>
  <cp:keywords/>
  <dc:description/>
  <cp:lastModifiedBy>Paige H</cp:lastModifiedBy>
  <cp:revision>8</cp:revision>
  <dcterms:created xsi:type="dcterms:W3CDTF">2023-02-20T12:25:00Z</dcterms:created>
  <dcterms:modified xsi:type="dcterms:W3CDTF">2023-06-09T10:19:00Z</dcterms:modified>
</cp:coreProperties>
</file>